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59" w:rsidRDefault="00E73E59" w:rsidP="00E73E59">
      <w:pPr>
        <w:jc w:val="center"/>
      </w:pPr>
      <w:bookmarkStart w:id="0" w:name="bookmark0"/>
      <w:r>
        <w:rPr>
          <w:rStyle w:val="10"/>
          <w:rFonts w:eastAsiaTheme="minorHAnsi"/>
          <w:b w:val="0"/>
          <w:bCs w:val="0"/>
        </w:rPr>
        <w:t>Аннотация к рабочей программе образовательной деятельности</w:t>
      </w:r>
      <w:r>
        <w:rPr>
          <w:rStyle w:val="10"/>
          <w:rFonts w:eastAsiaTheme="minorHAnsi"/>
          <w:b w:val="0"/>
          <w:bCs w:val="0"/>
        </w:rPr>
        <w:br/>
        <w:t>в первой группе раннего возраста (детей с 1,6-2 лет)</w:t>
      </w:r>
      <w:bookmarkEnd w:id="0"/>
    </w:p>
    <w:p w:rsidR="00E73E59" w:rsidRDefault="00E73E59" w:rsidP="00E73E59">
      <w:pPr>
        <w:spacing w:after="219"/>
        <w:jc w:val="center"/>
      </w:pPr>
      <w:bookmarkStart w:id="1" w:name="bookmark1"/>
      <w:r>
        <w:rPr>
          <w:rStyle w:val="10"/>
          <w:rFonts w:eastAsiaTheme="minorHAnsi"/>
          <w:b w:val="0"/>
          <w:bCs w:val="0"/>
        </w:rPr>
        <w:t>МБДОУ «Детский сад № 65»</w:t>
      </w:r>
      <w:bookmarkEnd w:id="1"/>
    </w:p>
    <w:p w:rsidR="00E73E59" w:rsidRPr="00E73E59" w:rsidRDefault="00E73E59" w:rsidP="00E73E59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E73E59">
        <w:rPr>
          <w:sz w:val="24"/>
          <w:szCs w:val="24"/>
        </w:rPr>
        <w:t xml:space="preserve">Рабочая программа образовательной деятельности с </w:t>
      </w:r>
      <w:r w:rsidRPr="00E73E59">
        <w:rPr>
          <w:rStyle w:val="21"/>
          <w:sz w:val="24"/>
          <w:szCs w:val="24"/>
        </w:rPr>
        <w:t xml:space="preserve">детьми первой группы раннего возраста (с 1года 6 месяцев до 2 лет) </w:t>
      </w:r>
      <w:r w:rsidRPr="00E73E59">
        <w:rPr>
          <w:sz w:val="24"/>
          <w:szCs w:val="24"/>
        </w:rPr>
        <w:t>разработана в соответствии с Основной образовательной программой дошкольного об</w:t>
      </w:r>
      <w:r>
        <w:rPr>
          <w:sz w:val="24"/>
          <w:szCs w:val="24"/>
        </w:rPr>
        <w:t>разования МБДОУ «Детский сад №65</w:t>
      </w:r>
      <w:r w:rsidRPr="00E73E59">
        <w:rPr>
          <w:sz w:val="24"/>
          <w:szCs w:val="24"/>
        </w:rPr>
        <w:t xml:space="preserve">», в основу которой легла </w:t>
      </w:r>
      <w:r w:rsidRPr="00E73E59">
        <w:rPr>
          <w:rStyle w:val="22"/>
          <w:sz w:val="24"/>
          <w:szCs w:val="24"/>
        </w:rPr>
        <w:t>комплексная программа</w:t>
      </w:r>
      <w:r w:rsidRPr="00E73E59">
        <w:rPr>
          <w:sz w:val="24"/>
          <w:szCs w:val="24"/>
        </w:rPr>
        <w:t xml:space="preserve"> «От рождения до школы. Основная образовательная программы дошкольного образования» под редакцией Н.Е. </w:t>
      </w:r>
      <w:proofErr w:type="spellStart"/>
      <w:r w:rsidRPr="00E73E59">
        <w:rPr>
          <w:sz w:val="24"/>
          <w:szCs w:val="24"/>
        </w:rPr>
        <w:t>Вераксы</w:t>
      </w:r>
      <w:proofErr w:type="spellEnd"/>
      <w:r w:rsidRPr="00E73E59">
        <w:rPr>
          <w:sz w:val="24"/>
          <w:szCs w:val="24"/>
        </w:rPr>
        <w:t>, Т.С. Комаровой, М.А. Васильевой. - М.: Мозаика-Синтез, 2017 и используемой в ДОУ.</w:t>
      </w:r>
    </w:p>
    <w:p w:rsidR="00E73E59" w:rsidRPr="00E73E59" w:rsidRDefault="00E73E59" w:rsidP="00E73E59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E73E59">
        <w:rPr>
          <w:sz w:val="24"/>
          <w:szCs w:val="24"/>
        </w:rPr>
        <w:t>Программа обеспечивает разностороннее развитие детей в возрасте от 1 года 6 месяцев до 2 лет с учетом их возрастных и индивидуальных особенностей по основным напр</w:t>
      </w:r>
      <w:r>
        <w:rPr>
          <w:sz w:val="24"/>
          <w:szCs w:val="24"/>
        </w:rPr>
        <w:t>авлениям детей данного возраста</w:t>
      </w:r>
      <w:r w:rsidRPr="00E73E5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73E59">
        <w:rPr>
          <w:sz w:val="24"/>
          <w:szCs w:val="24"/>
        </w:rPr>
        <w:t>воспитание культурно-гигиенических навыков и навыков самообслуживания; расширение ориентировки в окружающей среде, развитие понимания речи, развитие активной речи, приобщение к художественной литературе, развитие движений, музыкальное воспитание и развитие.</w:t>
      </w:r>
    </w:p>
    <w:p w:rsidR="00E73E59" w:rsidRPr="00E73E59" w:rsidRDefault="00E73E59" w:rsidP="00E73E59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E73E59">
        <w:rPr>
          <w:sz w:val="24"/>
          <w:szCs w:val="24"/>
        </w:rPr>
        <w:t>Срок реализации Программы — 1 год</w:t>
      </w:r>
    </w:p>
    <w:p w:rsidR="00E73E59" w:rsidRPr="00E73E59" w:rsidRDefault="00E73E59" w:rsidP="00E73E59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E73E59">
        <w:rPr>
          <w:sz w:val="24"/>
          <w:szCs w:val="24"/>
        </w:rPr>
        <w:t>Программа является нормативно-управленческим документом, определяющим содержательную и организационную составляющие образовательного процесса в дошкольном учреждении. Она определяет цель, задачи, планируемые результаты, содержание и организацию образовательного процесса в первой группе раннего возраста.</w:t>
      </w:r>
    </w:p>
    <w:p w:rsidR="00E73E59" w:rsidRPr="00E73E59" w:rsidRDefault="00E73E59" w:rsidP="00E73E59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E73E59">
        <w:rPr>
          <w:sz w:val="24"/>
          <w:szCs w:val="24"/>
        </w:rPr>
        <w:t>Программа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</w:t>
      </w:r>
      <w:r w:rsidR="00D22A85">
        <w:rPr>
          <w:sz w:val="24"/>
          <w:szCs w:val="24"/>
        </w:rPr>
        <w:t>ной образовательной организации.</w:t>
      </w:r>
    </w:p>
    <w:p w:rsidR="00E73E59" w:rsidRPr="00E73E59" w:rsidRDefault="00E73E59" w:rsidP="00E73E59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E73E59">
        <w:rPr>
          <w:sz w:val="24"/>
          <w:szCs w:val="24"/>
        </w:rPr>
        <w:t>Программа реализуется на государственном языке Российской Федерации в формах, специфических для детей раннего возраста.</w:t>
      </w:r>
    </w:p>
    <w:p w:rsidR="00E73E59" w:rsidRPr="00E73E59" w:rsidRDefault="00E73E59" w:rsidP="00E73E59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E73E59">
        <w:rPr>
          <w:rStyle w:val="22"/>
          <w:sz w:val="24"/>
          <w:szCs w:val="24"/>
        </w:rPr>
        <w:t>Целью Программы</w:t>
      </w:r>
      <w:r w:rsidRPr="00E73E59">
        <w:rPr>
          <w:sz w:val="24"/>
          <w:szCs w:val="24"/>
        </w:rP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их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E73E59" w:rsidRPr="00E73E59" w:rsidRDefault="00E73E59" w:rsidP="00E73E59">
      <w:pPr>
        <w:pStyle w:val="30"/>
        <w:shd w:val="clear" w:color="auto" w:fill="auto"/>
        <w:ind w:firstLine="851"/>
        <w:rPr>
          <w:sz w:val="24"/>
          <w:szCs w:val="24"/>
        </w:rPr>
      </w:pPr>
      <w:r w:rsidRPr="00E73E59">
        <w:rPr>
          <w:sz w:val="24"/>
          <w:szCs w:val="24"/>
        </w:rPr>
        <w:t>Цели Программы достигаются через решение следующих задач:</w:t>
      </w:r>
    </w:p>
    <w:p w:rsidR="00E73E59" w:rsidRPr="00E73E59" w:rsidRDefault="00E73E59" w:rsidP="00E73E59">
      <w:pPr>
        <w:pStyle w:val="40"/>
        <w:shd w:val="clear" w:color="auto" w:fill="auto"/>
        <w:ind w:firstLine="851"/>
        <w:rPr>
          <w:sz w:val="24"/>
          <w:szCs w:val="24"/>
        </w:rPr>
      </w:pPr>
      <w:r w:rsidRPr="00E73E59">
        <w:rPr>
          <w:sz w:val="24"/>
          <w:szCs w:val="24"/>
        </w:rPr>
        <w:t>1. Забота о здоровье, эмоциональном благополучии и своевременном всесто</w:t>
      </w:r>
      <w:r>
        <w:rPr>
          <w:sz w:val="24"/>
          <w:szCs w:val="24"/>
        </w:rPr>
        <w:t>роннем развитии каждого ребенка</w:t>
      </w:r>
      <w:r w:rsidRPr="00E73E59">
        <w:rPr>
          <w:sz w:val="24"/>
          <w:szCs w:val="24"/>
        </w:rPr>
        <w:t>.</w:t>
      </w:r>
    </w:p>
    <w:p w:rsidR="00E73E59" w:rsidRPr="00E73E59" w:rsidRDefault="00E73E59" w:rsidP="00E73E59">
      <w:pPr>
        <w:pStyle w:val="40"/>
        <w:shd w:val="clear" w:color="auto" w:fill="auto"/>
        <w:ind w:firstLine="851"/>
        <w:rPr>
          <w:sz w:val="24"/>
          <w:szCs w:val="24"/>
        </w:rPr>
      </w:pPr>
      <w:r w:rsidRPr="00E73E5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73E59">
        <w:rPr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E73E59" w:rsidRPr="00E73E59" w:rsidRDefault="00E73E59" w:rsidP="00E73E59">
      <w:pPr>
        <w:pStyle w:val="20"/>
        <w:shd w:val="clear" w:color="auto" w:fill="auto"/>
        <w:spacing w:before="0" w:line="278" w:lineRule="exact"/>
        <w:ind w:firstLine="851"/>
        <w:rPr>
          <w:sz w:val="24"/>
          <w:szCs w:val="24"/>
        </w:rPr>
      </w:pPr>
      <w:r w:rsidRPr="00E73E59">
        <w:rPr>
          <w:sz w:val="24"/>
          <w:szCs w:val="24"/>
        </w:rPr>
        <w:t>3. Обеспечение преемственности основных образовательных программ дошкольного и начального общего образования.</w:t>
      </w:r>
    </w:p>
    <w:p w:rsidR="00E73E59" w:rsidRPr="00E73E59" w:rsidRDefault="00E73E59" w:rsidP="00E73E59">
      <w:pPr>
        <w:pStyle w:val="40"/>
        <w:shd w:val="clear" w:color="auto" w:fill="auto"/>
        <w:ind w:firstLine="851"/>
        <w:rPr>
          <w:sz w:val="24"/>
          <w:szCs w:val="24"/>
        </w:rPr>
      </w:pPr>
      <w:r w:rsidRPr="00E73E59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E73E59">
        <w:rPr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E73E59" w:rsidRPr="00E73E59" w:rsidRDefault="00E73E59" w:rsidP="00E73E59">
      <w:pPr>
        <w:pStyle w:val="40"/>
        <w:shd w:val="clear" w:color="auto" w:fill="auto"/>
        <w:ind w:firstLine="851"/>
        <w:rPr>
          <w:sz w:val="24"/>
          <w:szCs w:val="24"/>
        </w:rPr>
      </w:pPr>
      <w:r w:rsidRPr="00E73E59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E73E59">
        <w:rPr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73E59" w:rsidRPr="00E73E59" w:rsidRDefault="00E73E59" w:rsidP="00E73E59">
      <w:pPr>
        <w:pStyle w:val="40"/>
        <w:shd w:val="clear" w:color="auto" w:fill="auto"/>
        <w:ind w:firstLine="851"/>
        <w:rPr>
          <w:sz w:val="24"/>
          <w:szCs w:val="24"/>
        </w:rPr>
      </w:pPr>
      <w:r w:rsidRPr="00E73E59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E73E59">
        <w:rPr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E73E59" w:rsidRPr="00E73E59" w:rsidRDefault="00E73E59" w:rsidP="00E73E59">
      <w:pPr>
        <w:pStyle w:val="40"/>
        <w:shd w:val="clear" w:color="auto" w:fill="auto"/>
        <w:ind w:firstLine="851"/>
        <w:rPr>
          <w:sz w:val="24"/>
          <w:szCs w:val="24"/>
        </w:rPr>
      </w:pPr>
      <w:r w:rsidRPr="00E73E59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E73E59">
        <w:rPr>
          <w:sz w:val="24"/>
          <w:szCs w:val="24"/>
        </w:rPr>
        <w:t xml:space="preserve">Обеспечение вариативности и разнообразия содержания Программ и </w:t>
      </w:r>
      <w:r w:rsidRPr="00E73E59">
        <w:rPr>
          <w:sz w:val="24"/>
          <w:szCs w:val="24"/>
        </w:rPr>
        <w:lastRenderedPageBreak/>
        <w:t>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воспитанников.</w:t>
      </w:r>
    </w:p>
    <w:p w:rsidR="00E73E59" w:rsidRPr="00E73E59" w:rsidRDefault="00E73E59" w:rsidP="00E73E59">
      <w:pPr>
        <w:pStyle w:val="40"/>
        <w:shd w:val="clear" w:color="auto" w:fill="auto"/>
        <w:ind w:firstLine="851"/>
        <w:rPr>
          <w:sz w:val="24"/>
          <w:szCs w:val="24"/>
        </w:rPr>
      </w:pPr>
      <w:r w:rsidRPr="00E73E59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E73E59">
        <w:rPr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E73E59" w:rsidRPr="00E73E59" w:rsidRDefault="00E73E59" w:rsidP="00E73E59">
      <w:pPr>
        <w:pStyle w:val="40"/>
        <w:shd w:val="clear" w:color="auto" w:fill="auto"/>
        <w:ind w:firstLine="851"/>
        <w:rPr>
          <w:sz w:val="24"/>
          <w:szCs w:val="24"/>
        </w:rPr>
      </w:pPr>
      <w:r w:rsidRPr="00E73E59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E73E59">
        <w:rPr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73E59" w:rsidRPr="00E73E59" w:rsidRDefault="00E73E59" w:rsidP="00E73E59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E73E59">
        <w:rPr>
          <w:rStyle w:val="22"/>
          <w:sz w:val="24"/>
          <w:szCs w:val="24"/>
        </w:rPr>
        <w:t>Реализация Программы</w:t>
      </w:r>
      <w:r w:rsidRPr="00E73E59">
        <w:rPr>
          <w:sz w:val="24"/>
          <w:szCs w:val="24"/>
        </w:rPr>
        <w:t xml:space="preserve"> осуществляется в форме игры, познавательной и исследовательской деятельности, в форме творческой активности, обеспечивающей художественно</w:t>
      </w:r>
      <w:r>
        <w:rPr>
          <w:sz w:val="24"/>
          <w:szCs w:val="24"/>
        </w:rPr>
        <w:t xml:space="preserve"> </w:t>
      </w:r>
      <w:r w:rsidRPr="00E73E59">
        <w:rPr>
          <w:sz w:val="24"/>
          <w:szCs w:val="24"/>
        </w:rPr>
        <w:t>- эстетическое развитие ребенка, в организованной образовательной деятельности.</w:t>
      </w:r>
    </w:p>
    <w:p w:rsidR="00E73E59" w:rsidRPr="00E73E59" w:rsidRDefault="00E73E59" w:rsidP="00E73E59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E73E59">
        <w:rPr>
          <w:sz w:val="24"/>
          <w:szCs w:val="24"/>
        </w:rPr>
        <w:t xml:space="preserve">Учитываются также возраст детей и необходимость реализации образовательных задач в определенных </w:t>
      </w:r>
      <w:r w:rsidRPr="00E73E59">
        <w:rPr>
          <w:rStyle w:val="22"/>
          <w:sz w:val="24"/>
          <w:szCs w:val="24"/>
        </w:rPr>
        <w:t>видах деятельности</w:t>
      </w:r>
      <w:r w:rsidRPr="00E73E59">
        <w:rPr>
          <w:rStyle w:val="2115pt"/>
          <w:sz w:val="24"/>
          <w:szCs w:val="24"/>
        </w:rPr>
        <w:t>.</w:t>
      </w:r>
      <w:r w:rsidRPr="00E73E59">
        <w:rPr>
          <w:rStyle w:val="2115pt0"/>
          <w:sz w:val="24"/>
          <w:szCs w:val="24"/>
        </w:rPr>
        <w:t xml:space="preserve"> </w:t>
      </w:r>
      <w:r w:rsidRPr="00E73E59">
        <w:rPr>
          <w:sz w:val="24"/>
          <w:szCs w:val="24"/>
        </w:rPr>
        <w:t>Для детей раннего возраста это:</w:t>
      </w:r>
    </w:p>
    <w:p w:rsidR="00E73E59" w:rsidRPr="00E73E59" w:rsidRDefault="00E73E59" w:rsidP="00E73E59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/>
        <w:rPr>
          <w:sz w:val="24"/>
          <w:szCs w:val="24"/>
        </w:rPr>
      </w:pPr>
      <w:r w:rsidRPr="00E73E59">
        <w:rPr>
          <w:rStyle w:val="2115pt"/>
          <w:sz w:val="24"/>
          <w:szCs w:val="24"/>
        </w:rPr>
        <w:t>игровая деятельность;</w:t>
      </w:r>
      <w:r w:rsidRPr="00E73E59">
        <w:rPr>
          <w:rStyle w:val="2115pt0"/>
          <w:sz w:val="24"/>
          <w:szCs w:val="24"/>
        </w:rPr>
        <w:t xml:space="preserve"> </w:t>
      </w:r>
      <w:r w:rsidRPr="00E73E59">
        <w:rPr>
          <w:sz w:val="24"/>
          <w:szCs w:val="24"/>
        </w:rPr>
        <w:t>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E73E59" w:rsidRPr="00E73E59" w:rsidRDefault="00E73E59" w:rsidP="00E73E59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/>
        <w:rPr>
          <w:sz w:val="24"/>
          <w:szCs w:val="24"/>
        </w:rPr>
      </w:pPr>
      <w:r w:rsidRPr="00E73E59">
        <w:rPr>
          <w:rStyle w:val="2115pt"/>
          <w:sz w:val="24"/>
          <w:szCs w:val="24"/>
        </w:rPr>
        <w:t>коммуникативная</w:t>
      </w:r>
      <w:r w:rsidRPr="00E73E59">
        <w:rPr>
          <w:rStyle w:val="2115pt0"/>
          <w:sz w:val="24"/>
          <w:szCs w:val="24"/>
        </w:rPr>
        <w:t xml:space="preserve"> </w:t>
      </w:r>
      <w:r w:rsidRPr="00E73E59">
        <w:rPr>
          <w:sz w:val="24"/>
          <w:szCs w:val="24"/>
        </w:rPr>
        <w:t>(общение и взаимодействие со взрослыми и сверстниками);</w:t>
      </w:r>
    </w:p>
    <w:p w:rsidR="00E73E59" w:rsidRPr="00E73E59" w:rsidRDefault="00E73E59" w:rsidP="00E73E59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/>
        <w:rPr>
          <w:sz w:val="24"/>
          <w:szCs w:val="24"/>
        </w:rPr>
      </w:pPr>
      <w:r w:rsidRPr="00E73E59">
        <w:rPr>
          <w:rStyle w:val="2115pt"/>
          <w:sz w:val="24"/>
          <w:szCs w:val="24"/>
        </w:rPr>
        <w:t>познавательно-исследовательская</w:t>
      </w:r>
      <w:r>
        <w:rPr>
          <w:rStyle w:val="2115pt"/>
          <w:sz w:val="24"/>
          <w:szCs w:val="24"/>
        </w:rPr>
        <w:t xml:space="preserve"> </w:t>
      </w:r>
      <w:r w:rsidRPr="00E73E59">
        <w:rPr>
          <w:rStyle w:val="2115pt"/>
          <w:sz w:val="24"/>
          <w:szCs w:val="24"/>
        </w:rPr>
        <w:t>(</w:t>
      </w:r>
      <w:r w:rsidRPr="00E73E59">
        <w:rPr>
          <w:rStyle w:val="2115pt"/>
          <w:i w:val="0"/>
          <w:sz w:val="24"/>
          <w:szCs w:val="24"/>
        </w:rPr>
        <w:t>исследования</w:t>
      </w:r>
      <w:r w:rsidRPr="00E73E59">
        <w:rPr>
          <w:rStyle w:val="2115pt0"/>
          <w:sz w:val="24"/>
          <w:szCs w:val="24"/>
        </w:rPr>
        <w:t xml:space="preserve"> </w:t>
      </w:r>
      <w:r w:rsidRPr="00E73E59">
        <w:rPr>
          <w:sz w:val="24"/>
          <w:szCs w:val="24"/>
        </w:rPr>
        <w:t>объектов окружающего мира; восприятие художественной литературы и фольклора);</w:t>
      </w:r>
    </w:p>
    <w:p w:rsidR="00E73E59" w:rsidRPr="00E73E59" w:rsidRDefault="00E73E59" w:rsidP="00E73E59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rPr>
          <w:sz w:val="24"/>
          <w:szCs w:val="24"/>
        </w:rPr>
      </w:pPr>
      <w:r w:rsidRPr="00E73E59">
        <w:rPr>
          <w:sz w:val="24"/>
          <w:szCs w:val="24"/>
        </w:rPr>
        <w:t>самообслуживание;</w:t>
      </w:r>
    </w:p>
    <w:p w:rsidR="00E73E59" w:rsidRPr="00E73E59" w:rsidRDefault="00E73E59" w:rsidP="00E73E59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/>
        <w:rPr>
          <w:sz w:val="24"/>
          <w:szCs w:val="24"/>
        </w:rPr>
      </w:pPr>
      <w:r w:rsidRPr="00E73E59">
        <w:rPr>
          <w:rStyle w:val="2115pt"/>
          <w:sz w:val="24"/>
          <w:szCs w:val="24"/>
        </w:rPr>
        <w:t>конструирование</w:t>
      </w:r>
      <w:r w:rsidRPr="00E73E59">
        <w:rPr>
          <w:rStyle w:val="2115pt0"/>
          <w:sz w:val="24"/>
          <w:szCs w:val="24"/>
        </w:rPr>
        <w:t xml:space="preserve"> </w:t>
      </w:r>
      <w:r w:rsidRPr="00E73E59">
        <w:rPr>
          <w:sz w:val="24"/>
          <w:szCs w:val="24"/>
        </w:rPr>
        <w:t>из разного материала, включая конструкторы,</w:t>
      </w:r>
    </w:p>
    <w:p w:rsidR="00E73E59" w:rsidRPr="00E73E59" w:rsidRDefault="00E73E59" w:rsidP="00E73E59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/>
        <w:rPr>
          <w:sz w:val="24"/>
          <w:szCs w:val="24"/>
        </w:rPr>
      </w:pPr>
      <w:r w:rsidRPr="00E73E59">
        <w:rPr>
          <w:rStyle w:val="2115pt"/>
          <w:sz w:val="24"/>
          <w:szCs w:val="24"/>
        </w:rPr>
        <w:t>музыкальная</w:t>
      </w:r>
      <w:r w:rsidRPr="00E73E59">
        <w:rPr>
          <w:rStyle w:val="2115pt0"/>
          <w:sz w:val="24"/>
          <w:szCs w:val="24"/>
        </w:rPr>
        <w:t xml:space="preserve"> </w:t>
      </w:r>
      <w:r w:rsidRPr="00E73E59">
        <w:rPr>
          <w:sz w:val="24"/>
          <w:szCs w:val="24"/>
        </w:rPr>
        <w:t>(восприятие и понимание смысла музыкальных произведений, пение, музыкально-ритмические движения);</w:t>
      </w:r>
    </w:p>
    <w:p w:rsidR="00E73E59" w:rsidRPr="00E73E59" w:rsidRDefault="00E73E59" w:rsidP="00E73E59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/>
        <w:rPr>
          <w:sz w:val="24"/>
          <w:szCs w:val="24"/>
        </w:rPr>
      </w:pPr>
      <w:r w:rsidRPr="00E73E59">
        <w:rPr>
          <w:rStyle w:val="2115pt"/>
          <w:sz w:val="24"/>
          <w:szCs w:val="24"/>
        </w:rPr>
        <w:t>двигательная</w:t>
      </w:r>
      <w:r w:rsidRPr="00E73E59">
        <w:rPr>
          <w:rStyle w:val="2115pt0"/>
          <w:sz w:val="24"/>
          <w:szCs w:val="24"/>
        </w:rPr>
        <w:t xml:space="preserve"> </w:t>
      </w:r>
      <w:r w:rsidRPr="00E73E59">
        <w:rPr>
          <w:sz w:val="24"/>
          <w:szCs w:val="24"/>
        </w:rPr>
        <w:t>(овладение основными движениями) активность ребенка.</w:t>
      </w:r>
    </w:p>
    <w:p w:rsidR="00E73E59" w:rsidRPr="00E73E59" w:rsidRDefault="00E73E59" w:rsidP="00E73E59">
      <w:pPr>
        <w:pStyle w:val="20"/>
        <w:shd w:val="clear" w:color="auto" w:fill="auto"/>
        <w:spacing w:before="0"/>
        <w:ind w:firstLine="851"/>
        <w:rPr>
          <w:sz w:val="24"/>
          <w:szCs w:val="24"/>
        </w:rPr>
      </w:pPr>
      <w:r w:rsidRPr="00E73E59">
        <w:rPr>
          <w:rStyle w:val="22"/>
          <w:sz w:val="24"/>
          <w:szCs w:val="24"/>
        </w:rPr>
        <w:t>Характер взаимодействия взрослых и детей</w:t>
      </w:r>
      <w:r w:rsidRPr="00E73E59">
        <w:rPr>
          <w:rStyle w:val="2115pt"/>
          <w:sz w:val="24"/>
          <w:szCs w:val="24"/>
        </w:rPr>
        <w:t>:</w:t>
      </w:r>
      <w:r w:rsidRPr="00E73E59">
        <w:rPr>
          <w:rStyle w:val="2115pt0"/>
          <w:sz w:val="24"/>
          <w:szCs w:val="24"/>
        </w:rPr>
        <w:t xml:space="preserve"> </w:t>
      </w:r>
      <w:r w:rsidRPr="00E73E59">
        <w:rPr>
          <w:sz w:val="24"/>
          <w:szCs w:val="24"/>
        </w:rPr>
        <w:t>личностно-развивающий и гуманистический.</w:t>
      </w:r>
    </w:p>
    <w:p w:rsidR="00E73E59" w:rsidRPr="00E73E59" w:rsidRDefault="00E73E59" w:rsidP="00E73E59">
      <w:pPr>
        <w:pStyle w:val="50"/>
        <w:shd w:val="clear" w:color="auto" w:fill="auto"/>
        <w:ind w:left="320" w:firstLine="851"/>
        <w:rPr>
          <w:sz w:val="24"/>
          <w:szCs w:val="24"/>
        </w:rPr>
      </w:pPr>
      <w:r w:rsidRPr="00E73E59">
        <w:rPr>
          <w:sz w:val="24"/>
          <w:szCs w:val="24"/>
        </w:rPr>
        <w:t>Программа реализуется в следующих формах организации образовательной</w:t>
      </w:r>
      <w:r>
        <w:rPr>
          <w:sz w:val="24"/>
          <w:szCs w:val="24"/>
        </w:rPr>
        <w:t xml:space="preserve"> </w:t>
      </w:r>
      <w:r w:rsidRPr="00E73E59">
        <w:rPr>
          <w:sz w:val="24"/>
          <w:szCs w:val="24"/>
        </w:rPr>
        <w:t>деятельности с воспитанниками: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82"/>
        <w:gridCol w:w="7081"/>
      </w:tblGrid>
      <w:tr w:rsidR="00E73E59" w:rsidTr="00E73E59">
        <w:trPr>
          <w:trHeight w:hRule="exact" w:val="3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E59" w:rsidRDefault="00E73E59" w:rsidP="00E73E5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E59" w:rsidRDefault="00E73E59" w:rsidP="00E73E59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Формы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E59" w:rsidRDefault="00E73E59" w:rsidP="00E73E59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Особенности:</w:t>
            </w:r>
          </w:p>
        </w:tc>
      </w:tr>
      <w:tr w:rsidR="00E73E59" w:rsidTr="00E73E59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E59" w:rsidRDefault="00E73E59" w:rsidP="00E73E5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E59" w:rsidRDefault="00E73E59" w:rsidP="00E73E5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Индивидуальная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59" w:rsidRDefault="00E73E59" w:rsidP="00E73E59">
            <w:pPr>
              <w:pStyle w:val="20"/>
              <w:shd w:val="clear" w:color="auto" w:fill="auto"/>
              <w:spacing w:before="0" w:line="278" w:lineRule="exact"/>
              <w:ind w:left="126" w:right="131" w:firstLine="283"/>
            </w:pPr>
            <w:r>
              <w:t xml:space="preserve">Используется с целью поддержки детской индивидуальности (индивидуальная работа). Позволяет индивидуализировать </w:t>
            </w:r>
            <w:proofErr w:type="spellStart"/>
            <w:r>
              <w:t>воспитательно</w:t>
            </w:r>
            <w:proofErr w:type="spellEnd"/>
            <w:r>
              <w:t>-образовательный процесс (содержание, методы, средства).</w:t>
            </w:r>
          </w:p>
        </w:tc>
      </w:tr>
      <w:tr w:rsidR="00E73E59" w:rsidTr="00E73E59">
        <w:trPr>
          <w:trHeight w:hRule="exact" w:val="19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E59" w:rsidRDefault="00E73E59" w:rsidP="00E73E5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E59" w:rsidRDefault="00E73E59" w:rsidP="00E73E5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Подгрупповая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59" w:rsidRDefault="00E73E59" w:rsidP="00E73E59">
            <w:pPr>
              <w:pStyle w:val="20"/>
              <w:shd w:val="clear" w:color="auto" w:fill="auto"/>
              <w:spacing w:before="0"/>
              <w:ind w:left="126" w:right="131" w:firstLine="283"/>
            </w:pPr>
            <w:r>
              <w:t xml:space="preserve">Группа делиться на подгруппы (число в каждой подгруппе может быть разным от 5 до 15), распределение детей по подгруппам может происходить: в зависимости от возраста (1 </w:t>
            </w:r>
            <w:proofErr w:type="spellStart"/>
            <w:r>
              <w:t>подгр</w:t>
            </w:r>
            <w:proofErr w:type="spellEnd"/>
            <w:r>
              <w:t xml:space="preserve">. - дети рожденные в первом полугодии года, 2 </w:t>
            </w:r>
            <w:proofErr w:type="spellStart"/>
            <w:proofErr w:type="gramStart"/>
            <w:r>
              <w:t>подг</w:t>
            </w:r>
            <w:proofErr w:type="spellEnd"/>
            <w:r>
              <w:t>.-</w:t>
            </w:r>
            <w:proofErr w:type="gramEnd"/>
            <w:r>
              <w:t xml:space="preserve"> дети рожденные во втором полугодии; от уровней освоения ООП ДОУ детей и </w:t>
            </w:r>
            <w:proofErr w:type="spellStart"/>
            <w:r>
              <w:t>т.д</w:t>
            </w:r>
            <w:proofErr w:type="spellEnd"/>
            <w:r>
              <w:t>). Подгрупповая форма организации детей может использоваться для проведения ООД(занятия) по подгруппам, или в рамках фронтального занятия.</w:t>
            </w:r>
          </w:p>
        </w:tc>
      </w:tr>
      <w:tr w:rsidR="00E73E59" w:rsidTr="00E73E59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E59" w:rsidRDefault="00E73E59" w:rsidP="00E73E5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E59" w:rsidRDefault="00E73E59" w:rsidP="00E73E59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t>Фронтальная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59" w:rsidRDefault="00E73E59" w:rsidP="00E73E59">
            <w:pPr>
              <w:pStyle w:val="20"/>
              <w:shd w:val="clear" w:color="auto" w:fill="auto"/>
              <w:spacing w:before="0"/>
              <w:ind w:left="126" w:right="131" w:firstLine="283"/>
            </w:pPr>
            <w:r>
              <w:t>Работа со всей группой, единое содержание. Достоинствами формы являются четкая организационная структура, возможность взаимодействия детей.</w:t>
            </w:r>
          </w:p>
        </w:tc>
      </w:tr>
    </w:tbl>
    <w:p w:rsidR="00E73E59" w:rsidRPr="00E73E59" w:rsidRDefault="00E73E59" w:rsidP="00E73E59">
      <w:pPr>
        <w:pStyle w:val="50"/>
        <w:shd w:val="clear" w:color="auto" w:fill="auto"/>
        <w:spacing w:line="264" w:lineRule="exact"/>
        <w:ind w:right="-1" w:firstLine="851"/>
        <w:jc w:val="both"/>
        <w:rPr>
          <w:sz w:val="24"/>
          <w:szCs w:val="24"/>
        </w:rPr>
      </w:pPr>
      <w:r w:rsidRPr="00E73E59">
        <w:rPr>
          <w:rStyle w:val="51"/>
          <w:sz w:val="24"/>
          <w:szCs w:val="24"/>
        </w:rPr>
        <w:t xml:space="preserve">Программой предусмотрена </w:t>
      </w:r>
      <w:r w:rsidRPr="00E73E59">
        <w:rPr>
          <w:sz w:val="24"/>
          <w:szCs w:val="24"/>
        </w:rPr>
        <w:t>система оценки индивид</w:t>
      </w:r>
      <w:r>
        <w:rPr>
          <w:sz w:val="24"/>
          <w:szCs w:val="24"/>
        </w:rPr>
        <w:t>уального развития воспитанников</w:t>
      </w:r>
      <w:r w:rsidRPr="00E73E59">
        <w:rPr>
          <w:sz w:val="24"/>
          <w:szCs w:val="24"/>
        </w:rPr>
        <w:t>, динамики их образовательных достижений, основанная на методе наблюдения.</w:t>
      </w:r>
    </w:p>
    <w:p w:rsidR="008458AA" w:rsidRPr="00E73E59" w:rsidRDefault="008458AA" w:rsidP="00D22A85">
      <w:pPr>
        <w:pStyle w:val="20"/>
        <w:shd w:val="clear" w:color="auto" w:fill="auto"/>
        <w:spacing w:before="0" w:line="264" w:lineRule="exact"/>
        <w:ind w:right="-1" w:firstLine="851"/>
        <w:rPr>
          <w:sz w:val="24"/>
          <w:szCs w:val="24"/>
        </w:rPr>
      </w:pPr>
      <w:bookmarkStart w:id="2" w:name="_GoBack"/>
      <w:bookmarkEnd w:id="2"/>
    </w:p>
    <w:sectPr w:rsidR="008458AA" w:rsidRPr="00E7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743F"/>
    <w:multiLevelType w:val="multilevel"/>
    <w:tmpl w:val="B7EC5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E4"/>
    <w:rsid w:val="000F02E4"/>
    <w:rsid w:val="008458AA"/>
    <w:rsid w:val="00B10605"/>
    <w:rsid w:val="00D22A85"/>
    <w:rsid w:val="00E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F627"/>
  <w15:chartTrackingRefBased/>
  <w15:docId w15:val="{E0FD1A47-8876-45FC-9BD2-E667285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73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E73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73E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73E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E73E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73E5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73E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E59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73E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E73E59"/>
    <w:pPr>
      <w:widowControl w:val="0"/>
      <w:shd w:val="clear" w:color="auto" w:fill="FFFFFF"/>
      <w:spacing w:after="0" w:line="250" w:lineRule="exact"/>
      <w:ind w:firstLine="320"/>
      <w:jc w:val="both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Курсив"/>
    <w:basedOn w:val="2"/>
    <w:rsid w:val="00E73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"/>
    <w:rsid w:val="00E73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73E5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3E5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51">
    <w:name w:val="Основной текст (5) + Не полужирный;Не курсив"/>
    <w:basedOn w:val="5"/>
    <w:rsid w:val="00E73E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2019-08-12T13:41:00Z</dcterms:created>
  <dcterms:modified xsi:type="dcterms:W3CDTF">2021-09-03T09:33:00Z</dcterms:modified>
</cp:coreProperties>
</file>